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1ABD4" w14:textId="77777777" w:rsidR="008C2102" w:rsidRDefault="008C2102">
      <w:pPr>
        <w:contextualSpacing/>
        <w:jc w:val="center"/>
      </w:pPr>
    </w:p>
    <w:p w14:paraId="55B9B5B0" w14:textId="77777777" w:rsidR="008C2102" w:rsidRDefault="008C2102">
      <w:pPr>
        <w:contextualSpacing/>
        <w:jc w:val="center"/>
        <w:rPr>
          <w:sz w:val="10"/>
        </w:rPr>
      </w:pPr>
    </w:p>
    <w:tbl>
      <w:tblPr>
        <w:tblW w:w="0" w:type="auto"/>
        <w:tblInd w:w="108" w:type="dxa"/>
        <w:tblBorders>
          <w:top w:val="single" w:sz="4" w:space="0" w:color="000000"/>
          <w:bottom w:val="single" w:sz="4" w:space="0" w:color="000000"/>
        </w:tblBorders>
        <w:tblLayout w:type="fixed"/>
        <w:tblLook w:val="04A0" w:firstRow="1" w:lastRow="0" w:firstColumn="1" w:lastColumn="0" w:noHBand="0" w:noVBand="1"/>
      </w:tblPr>
      <w:tblGrid>
        <w:gridCol w:w="9711"/>
      </w:tblGrid>
      <w:tr w:rsidR="008C2102" w14:paraId="740D1018" w14:textId="77777777">
        <w:tc>
          <w:tcPr>
            <w:tcW w:w="9711" w:type="dxa"/>
            <w:tcBorders>
              <w:top w:val="single" w:sz="18" w:space="0" w:color="000000"/>
              <w:bottom w:val="single" w:sz="18" w:space="0" w:color="000000"/>
            </w:tcBorders>
          </w:tcPr>
          <w:p w14:paraId="507BFA54" w14:textId="77777777" w:rsidR="008C2102" w:rsidRDefault="008C2102">
            <w:pPr>
              <w:contextualSpacing/>
              <w:jc w:val="center"/>
              <w:rPr>
                <w:spacing w:val="-4"/>
                <w:sz w:val="20"/>
              </w:rPr>
            </w:pPr>
          </w:p>
          <w:p w14:paraId="3F3F36BE" w14:textId="77777777" w:rsidR="008C2102" w:rsidRDefault="00D16A76">
            <w:pPr>
              <w:contextualSpacing/>
              <w:jc w:val="center"/>
              <w:rPr>
                <w:b/>
                <w:spacing w:val="8"/>
              </w:rPr>
            </w:pPr>
            <w:r>
              <w:rPr>
                <w:b/>
                <w:spacing w:val="-4"/>
                <w:sz w:val="56"/>
              </w:rPr>
              <w:t xml:space="preserve">П Р О К У Р А Т У Р А </w:t>
            </w:r>
          </w:p>
          <w:p w14:paraId="7723E2C6" w14:textId="77777777" w:rsidR="008C2102" w:rsidRDefault="00D16A76">
            <w:pPr>
              <w:contextualSpacing/>
              <w:jc w:val="center"/>
              <w:rPr>
                <w:b/>
                <w:spacing w:val="8"/>
              </w:rPr>
            </w:pPr>
            <w:r>
              <w:rPr>
                <w:b/>
                <w:spacing w:val="8"/>
              </w:rPr>
              <w:t>города Нижневартовска</w:t>
            </w:r>
          </w:p>
          <w:p w14:paraId="36BFB845" w14:textId="77777777" w:rsidR="008C2102" w:rsidRDefault="008C2102">
            <w:pPr>
              <w:contextualSpacing/>
              <w:jc w:val="center"/>
              <w:rPr>
                <w:sz w:val="20"/>
              </w:rPr>
            </w:pPr>
          </w:p>
        </w:tc>
      </w:tr>
    </w:tbl>
    <w:p w14:paraId="342F718A" w14:textId="77777777" w:rsidR="008C2102" w:rsidRDefault="008C2102">
      <w:pPr>
        <w:spacing w:line="240" w:lineRule="exact"/>
        <w:jc w:val="both"/>
        <w:rPr>
          <w:b/>
        </w:rPr>
      </w:pPr>
    </w:p>
    <w:p w14:paraId="1B2388B0" w14:textId="77777777" w:rsidR="008C2102" w:rsidRDefault="008C2102" w:rsidP="00461953">
      <w:pPr>
        <w:ind w:firstLine="709"/>
        <w:jc w:val="center"/>
        <w:rPr>
          <w:b/>
        </w:rPr>
      </w:pPr>
    </w:p>
    <w:p w14:paraId="022CA8E4" w14:textId="1ED9AB2B" w:rsidR="00542399" w:rsidRPr="00542399" w:rsidRDefault="00542399" w:rsidP="00542399">
      <w:pPr>
        <w:ind w:firstLine="709"/>
        <w:jc w:val="center"/>
        <w:rPr>
          <w:b/>
        </w:rPr>
      </w:pPr>
      <w:r w:rsidRPr="00542399">
        <w:rPr>
          <w:b/>
        </w:rPr>
        <w:t xml:space="preserve">Федеральный закон от 26.07.2026 </w:t>
      </w:r>
      <w:r w:rsidRPr="00542399">
        <w:rPr>
          <w:b/>
        </w:rPr>
        <w:t>№</w:t>
      </w:r>
      <w:r w:rsidRPr="00542399">
        <w:rPr>
          <w:b/>
        </w:rPr>
        <w:t xml:space="preserve"> 259-ФЗ </w:t>
      </w:r>
      <w:r w:rsidRPr="00542399">
        <w:rPr>
          <w:b/>
        </w:rPr>
        <w:t>«</w:t>
      </w:r>
      <w:r w:rsidRPr="00542399">
        <w:rPr>
          <w:b/>
        </w:rPr>
        <w:t xml:space="preserve">О внесении изменений в статью 11 Федерального закона </w:t>
      </w:r>
      <w:r w:rsidRPr="00542399">
        <w:rPr>
          <w:b/>
        </w:rPr>
        <w:t>«</w:t>
      </w:r>
      <w:r w:rsidRPr="00542399">
        <w:rPr>
          <w:b/>
        </w:rPr>
        <w:t>О статусе военнослужащих</w:t>
      </w:r>
      <w:r w:rsidRPr="00542399">
        <w:rPr>
          <w:b/>
        </w:rPr>
        <w:t>»</w:t>
      </w:r>
      <w:r w:rsidRPr="00542399">
        <w:rPr>
          <w:b/>
        </w:rPr>
        <w:t xml:space="preserve"> и статью 86 Федерального закона </w:t>
      </w:r>
      <w:r w:rsidRPr="00542399">
        <w:rPr>
          <w:b/>
        </w:rPr>
        <w:t>«</w:t>
      </w:r>
      <w:r w:rsidRPr="00542399">
        <w:rPr>
          <w:b/>
        </w:rPr>
        <w:t>Об образовании в Российской Федерации</w:t>
      </w:r>
      <w:r w:rsidRPr="00542399">
        <w:rPr>
          <w:b/>
        </w:rPr>
        <w:t>»</w:t>
      </w:r>
    </w:p>
    <w:p w14:paraId="74AF7591" w14:textId="77777777" w:rsidR="00542399" w:rsidRDefault="00542399" w:rsidP="00BF3AA8">
      <w:pPr>
        <w:ind w:firstLine="709"/>
        <w:jc w:val="both"/>
        <w:rPr>
          <w:b/>
        </w:rPr>
      </w:pPr>
    </w:p>
    <w:p w14:paraId="4BA04E1F" w14:textId="77777777" w:rsidR="00542399" w:rsidRDefault="00542399" w:rsidP="00BF3AA8">
      <w:pPr>
        <w:ind w:firstLine="709"/>
        <w:jc w:val="both"/>
        <w:rPr>
          <w:bCs/>
        </w:rPr>
      </w:pPr>
      <w:r w:rsidRPr="00542399">
        <w:rPr>
          <w:bCs/>
        </w:rPr>
        <w:t xml:space="preserve"> Гражданам, пребывающим в добровольческих формированиях, предоставлено право на дополнительный отдых. </w:t>
      </w:r>
    </w:p>
    <w:p w14:paraId="76CFEB92" w14:textId="77777777" w:rsidR="00542399" w:rsidRDefault="00542399" w:rsidP="00BF3AA8">
      <w:pPr>
        <w:ind w:firstLine="709"/>
        <w:jc w:val="both"/>
        <w:rPr>
          <w:bCs/>
        </w:rPr>
      </w:pPr>
      <w:r w:rsidRPr="00542399">
        <w:rPr>
          <w:bCs/>
        </w:rPr>
        <w:t xml:space="preserve">Закреплено, что гражданам, пребывающим в добровольческих формированиях, предоставляются сутки отдыха в случаях, порядке и количестве, которые устанавливаются Министерством обороны РФ (Росгвардией). </w:t>
      </w:r>
    </w:p>
    <w:p w14:paraId="406B18ED" w14:textId="77777777" w:rsidR="00542399" w:rsidRDefault="00542399" w:rsidP="00BF3AA8">
      <w:pPr>
        <w:ind w:firstLine="709"/>
        <w:jc w:val="both"/>
        <w:rPr>
          <w:bCs/>
        </w:rPr>
      </w:pPr>
      <w:r w:rsidRPr="00542399">
        <w:rPr>
          <w:bCs/>
        </w:rPr>
        <w:t xml:space="preserve">Кроме того, дети граждан, погибших при исполнении обязанностей по контракту о добровольном содействии в выполнении задач, возложенных на Вооруженные Силы РФ или войска национальной гвардии РФ, или умерших вследствие увечья (ранения, травмы, контузии) или заболевания, полученных ими при исполнении таких обязанностей, получили преимущественное право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госслужбе, в том числе к государственной службе российского казачества. </w:t>
      </w:r>
    </w:p>
    <w:p w14:paraId="1DD5E84D" w14:textId="218D2FAF" w:rsidR="00D16A76" w:rsidRPr="00542399" w:rsidRDefault="00542399" w:rsidP="00BF3AA8">
      <w:pPr>
        <w:ind w:firstLine="709"/>
        <w:jc w:val="both"/>
        <w:rPr>
          <w:bCs/>
        </w:rPr>
      </w:pPr>
      <w:r w:rsidRPr="00542399">
        <w:rPr>
          <w:bCs/>
        </w:rPr>
        <w:t>Настоящий Федеральный закон вступает в силу по истечении 30 дней после дня его официального опубликования, за исключением положения, для которого установлен иной срок вступления в силу.</w:t>
      </w:r>
    </w:p>
    <w:p w14:paraId="4726622D" w14:textId="77777777" w:rsidR="00BF3AA8" w:rsidRDefault="00BF3AA8">
      <w:pPr>
        <w:jc w:val="both"/>
      </w:pPr>
    </w:p>
    <w:p w14:paraId="199C529D" w14:textId="22D1012A" w:rsidR="008C2102" w:rsidRDefault="00D16A76">
      <w:pPr>
        <w:jc w:val="both"/>
      </w:pPr>
      <w:r>
        <w:t xml:space="preserve">Пресс-служба </w:t>
      </w:r>
    </w:p>
    <w:p w14:paraId="1D1A1A8B" w14:textId="77777777" w:rsidR="008C2102" w:rsidRDefault="00D16A76">
      <w:pPr>
        <w:jc w:val="both"/>
      </w:pPr>
      <w:r>
        <w:t>Прокуратуры г. Нижневартовска</w:t>
      </w:r>
    </w:p>
    <w:p w14:paraId="0D79013E" w14:textId="77777777" w:rsidR="008C2102" w:rsidRDefault="00D16A76">
      <w:pPr>
        <w:jc w:val="both"/>
        <w:rPr>
          <w:b/>
          <w:sz w:val="20"/>
        </w:rPr>
      </w:pPr>
      <w:r>
        <w:rPr>
          <w:b/>
          <w:sz w:val="20"/>
        </w:rPr>
        <w:t>При использовании указанной информации ссылка на прокуратуру города Нижневартовска является обязательной. При освещении информации в теле-, радиоэфирах необходимо направлять эфирные справки (количество эфиров с учетом повторов) по адресу прокуратуры города: ХМАО-Югра, г. Нижневартовск, ул. Мусы Джалиля, д. 14, 628602</w:t>
      </w:r>
    </w:p>
    <w:p w14:paraId="76316A95" w14:textId="77777777" w:rsidR="008C2102" w:rsidRDefault="008C2102">
      <w:pPr>
        <w:spacing w:line="240" w:lineRule="exact"/>
        <w:jc w:val="both"/>
        <w:rPr>
          <w:b/>
        </w:rPr>
      </w:pPr>
    </w:p>
    <w:p w14:paraId="60D2C5C5" w14:textId="77777777" w:rsidR="008C2102" w:rsidRDefault="00D16A76">
      <w:pPr>
        <w:spacing w:line="240" w:lineRule="exact"/>
        <w:jc w:val="both"/>
        <w:rPr>
          <w:b/>
        </w:rPr>
      </w:pPr>
      <w:r>
        <w:rPr>
          <w:b/>
        </w:rPr>
        <w:t>СОГЛАСОВАНО:</w:t>
      </w:r>
    </w:p>
    <w:p w14:paraId="10FA0949" w14:textId="77777777" w:rsidR="008C2102" w:rsidRDefault="008C2102">
      <w:pPr>
        <w:spacing w:line="240" w:lineRule="exact"/>
        <w:jc w:val="both"/>
        <w:rPr>
          <w:b/>
          <w:sz w:val="20"/>
        </w:rPr>
      </w:pPr>
    </w:p>
    <w:p w14:paraId="6342EC84" w14:textId="77777777" w:rsidR="008C2102" w:rsidRDefault="00D16A76">
      <w:pPr>
        <w:spacing w:line="240" w:lineRule="exact"/>
        <w:jc w:val="both"/>
        <w:rPr>
          <w:b/>
          <w:sz w:val="20"/>
        </w:rPr>
      </w:pPr>
      <w:r>
        <w:rPr>
          <w:b/>
          <w:sz w:val="20"/>
        </w:rPr>
        <w:t xml:space="preserve"> </w:t>
      </w:r>
      <w:r>
        <w:t xml:space="preserve">Прокурор города                                                                             </w:t>
      </w:r>
      <w:r>
        <w:tab/>
        <w:t xml:space="preserve">     А.В. Еременко</w:t>
      </w:r>
    </w:p>
    <w:p w14:paraId="19786A3C" w14:textId="77777777" w:rsidR="008C2102" w:rsidRDefault="008C2102">
      <w:pPr>
        <w:rPr>
          <w:sz w:val="20"/>
        </w:rPr>
      </w:pPr>
    </w:p>
    <w:p w14:paraId="3B9030F3" w14:textId="77777777" w:rsidR="008C2102" w:rsidRDefault="008C2102">
      <w:pPr>
        <w:rPr>
          <w:sz w:val="20"/>
        </w:rPr>
      </w:pPr>
    </w:p>
    <w:p w14:paraId="25B2BA1D" w14:textId="77777777" w:rsidR="008C2102" w:rsidRDefault="008C2102">
      <w:pPr>
        <w:rPr>
          <w:sz w:val="20"/>
        </w:rPr>
      </w:pPr>
    </w:p>
    <w:p w14:paraId="549AAA39" w14:textId="77777777" w:rsidR="008C2102" w:rsidRDefault="008C2102">
      <w:pPr>
        <w:rPr>
          <w:sz w:val="20"/>
        </w:rPr>
      </w:pPr>
    </w:p>
    <w:p w14:paraId="4C8135AE" w14:textId="77777777" w:rsidR="008C2102" w:rsidRDefault="008C2102">
      <w:pPr>
        <w:rPr>
          <w:sz w:val="20"/>
        </w:rPr>
      </w:pPr>
    </w:p>
    <w:p w14:paraId="13F54069" w14:textId="77777777" w:rsidR="008C2102" w:rsidRDefault="008C2102">
      <w:pPr>
        <w:rPr>
          <w:sz w:val="20"/>
        </w:rPr>
      </w:pPr>
    </w:p>
    <w:p w14:paraId="42B4BAB6" w14:textId="77777777" w:rsidR="008C2102" w:rsidRDefault="008C2102">
      <w:pPr>
        <w:rPr>
          <w:sz w:val="20"/>
        </w:rPr>
      </w:pPr>
    </w:p>
    <w:p w14:paraId="2A6BA54C" w14:textId="77777777" w:rsidR="008C2102" w:rsidRDefault="008C2102">
      <w:pPr>
        <w:rPr>
          <w:sz w:val="20"/>
        </w:rPr>
      </w:pPr>
    </w:p>
    <w:p w14:paraId="7EB10B87" w14:textId="77777777" w:rsidR="008C2102" w:rsidRDefault="008C2102">
      <w:pPr>
        <w:rPr>
          <w:sz w:val="20"/>
        </w:rPr>
      </w:pPr>
    </w:p>
    <w:p w14:paraId="69143FB6" w14:textId="77777777" w:rsidR="008C2102" w:rsidRDefault="008C2102">
      <w:pPr>
        <w:rPr>
          <w:sz w:val="20"/>
        </w:rPr>
      </w:pPr>
    </w:p>
    <w:p w14:paraId="48DD2B1E" w14:textId="77777777" w:rsidR="008C2102" w:rsidRDefault="008C2102">
      <w:pPr>
        <w:rPr>
          <w:sz w:val="20"/>
        </w:rPr>
      </w:pPr>
    </w:p>
    <w:p w14:paraId="638BC703" w14:textId="4553EA90" w:rsidR="008C2102" w:rsidRDefault="00D16A76">
      <w:pPr>
        <w:rPr>
          <w:sz w:val="20"/>
        </w:rPr>
      </w:pPr>
      <w:r>
        <w:rPr>
          <w:sz w:val="20"/>
        </w:rPr>
        <w:lastRenderedPageBreak/>
        <w:t xml:space="preserve">Д.О. </w:t>
      </w:r>
      <w:proofErr w:type="spellStart"/>
      <w:r>
        <w:rPr>
          <w:sz w:val="20"/>
        </w:rPr>
        <w:t>Колосницын</w:t>
      </w:r>
      <w:proofErr w:type="spellEnd"/>
      <w:r>
        <w:rPr>
          <w:sz w:val="20"/>
        </w:rPr>
        <w:t>, тел. 49-89-19</w:t>
      </w:r>
    </w:p>
    <w:sectPr w:rsidR="008C2102">
      <w:pgSz w:w="11906" w:h="16838"/>
      <w:pgMar w:top="567" w:right="567" w:bottom="1276" w:left="1418"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102"/>
    <w:rsid w:val="002F7250"/>
    <w:rsid w:val="00461953"/>
    <w:rsid w:val="004974AE"/>
    <w:rsid w:val="00542399"/>
    <w:rsid w:val="008C2102"/>
    <w:rsid w:val="00BF3AA8"/>
    <w:rsid w:val="00CE0254"/>
    <w:rsid w:val="00D16A76"/>
    <w:rsid w:val="00E04CDA"/>
    <w:rsid w:val="00E9007D"/>
    <w:rsid w:val="00EA24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D1842"/>
  <w15:docId w15:val="{288BA04F-1E4C-4D90-8CCA-D0A44230D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rFonts w:ascii="Times New Roman" w:hAnsi="Times New Roman"/>
      <w:sz w:val="28"/>
    </w:rPr>
  </w:style>
  <w:style w:type="paragraph" w:styleId="10">
    <w:name w:val="heading 1"/>
    <w:basedOn w:val="a"/>
    <w:link w:val="11"/>
    <w:uiPriority w:val="9"/>
    <w:qFormat/>
    <w:pPr>
      <w:spacing w:beforeAutospacing="1" w:afterAutospacing="1"/>
      <w:outlineLvl w:val="0"/>
    </w:pPr>
    <w:rPr>
      <w:b/>
      <w:sz w:val="48"/>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8"/>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feeds-pagenavigationtooltip">
    <w:name w:val="feeds-page__navigation_tooltip"/>
    <w:basedOn w:val="12"/>
    <w:link w:val="feeds-pagenavigationtooltip0"/>
  </w:style>
  <w:style w:type="character" w:customStyle="1" w:styleId="feeds-pagenavigationtooltip0">
    <w:name w:val="feeds-page__navigation_tooltip"/>
    <w:basedOn w:val="a0"/>
    <w:link w:val="feeds-pagenavigationtooltip"/>
  </w:style>
  <w:style w:type="paragraph" w:styleId="31">
    <w:name w:val="Body Text 3"/>
    <w:basedOn w:val="a"/>
    <w:link w:val="32"/>
    <w:pPr>
      <w:spacing w:after="120"/>
    </w:pPr>
    <w:rPr>
      <w:sz w:val="16"/>
    </w:rPr>
  </w:style>
  <w:style w:type="character" w:customStyle="1" w:styleId="32">
    <w:name w:val="Основной текст 3 Знак"/>
    <w:basedOn w:val="1"/>
    <w:link w:val="31"/>
    <w:rPr>
      <w:rFonts w:ascii="Times New Roman" w:hAnsi="Times New Roman"/>
      <w:sz w:val="16"/>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sz w:val="48"/>
    </w:rPr>
  </w:style>
  <w:style w:type="paragraph" w:customStyle="1" w:styleId="13">
    <w:name w:val="Гиперссылка1"/>
    <w:link w:val="a3"/>
    <w:rPr>
      <w:color w:val="0000FF"/>
      <w:u w:val="single"/>
    </w:rPr>
  </w:style>
  <w:style w:type="character" w:styleId="a3">
    <w:name w:val="Hyperlink"/>
    <w:link w:val="1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4">
    <w:name w:val="Balloon Text"/>
    <w:basedOn w:val="a"/>
    <w:link w:val="a5"/>
    <w:rPr>
      <w:rFonts w:ascii="Segoe UI" w:hAnsi="Segoe UI"/>
      <w:sz w:val="18"/>
    </w:rPr>
  </w:style>
  <w:style w:type="character" w:customStyle="1" w:styleId="a5">
    <w:name w:val="Текст выноски Знак"/>
    <w:basedOn w:val="1"/>
    <w:link w:val="a4"/>
    <w:rPr>
      <w:rFonts w:ascii="Segoe UI" w:hAnsi="Segoe UI"/>
      <w:sz w:val="1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No Spacing"/>
    <w:link w:val="a7"/>
    <w:rPr>
      <w:sz w:val="22"/>
    </w:rPr>
  </w:style>
  <w:style w:type="character" w:customStyle="1" w:styleId="a7">
    <w:name w:val="Без интервала Знак"/>
    <w:link w:val="a6"/>
    <w:rPr>
      <w:sz w:val="22"/>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2">
    <w:name w:val="Основной шрифт абзаца1"/>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23">
    <w:name w:val="Основной текст2"/>
    <w:basedOn w:val="a"/>
    <w:link w:val="24"/>
    <w:pPr>
      <w:spacing w:line="245" w:lineRule="exact"/>
    </w:pPr>
    <w:rPr>
      <w:rFonts w:ascii="Sylfaen" w:hAnsi="Sylfaen"/>
      <w:sz w:val="25"/>
    </w:rPr>
  </w:style>
  <w:style w:type="character" w:customStyle="1" w:styleId="24">
    <w:name w:val="Основной текст2"/>
    <w:basedOn w:val="1"/>
    <w:link w:val="23"/>
    <w:rPr>
      <w:rFonts w:ascii="Sylfaen" w:hAnsi="Sylfaen"/>
      <w:sz w:val="25"/>
    </w:rPr>
  </w:style>
  <w:style w:type="paragraph" w:styleId="a8">
    <w:name w:val="List Paragraph"/>
    <w:basedOn w:val="a"/>
    <w:link w:val="a9"/>
    <w:pPr>
      <w:spacing w:after="200" w:line="276" w:lineRule="auto"/>
      <w:ind w:left="720"/>
      <w:contextualSpacing/>
    </w:pPr>
    <w:rPr>
      <w:rFonts w:asciiTheme="minorHAnsi" w:hAnsiTheme="minorHAnsi"/>
      <w:sz w:val="22"/>
    </w:rPr>
  </w:style>
  <w:style w:type="character" w:customStyle="1" w:styleId="a9">
    <w:name w:val="Абзац списка Знак"/>
    <w:basedOn w:val="1"/>
    <w:link w:val="a8"/>
    <w:rPr>
      <w:rFonts w:asciiTheme="minorHAnsi" w:hAnsiTheme="minorHAnsi"/>
      <w:sz w:val="22"/>
    </w:rPr>
  </w:style>
  <w:style w:type="paragraph" w:styleId="aa">
    <w:name w:val="Subtitle"/>
    <w:next w:val="a"/>
    <w:link w:val="ab"/>
    <w:uiPriority w:val="11"/>
    <w:qFormat/>
    <w:pPr>
      <w:jc w:val="both"/>
    </w:pPr>
    <w:rPr>
      <w:rFonts w:ascii="XO Thames" w:hAnsi="XO Thames"/>
      <w:i/>
      <w:sz w:val="24"/>
    </w:rPr>
  </w:style>
  <w:style w:type="character" w:customStyle="1" w:styleId="ab">
    <w:name w:val="Подзаголовок Знак"/>
    <w:link w:val="aa"/>
    <w:rPr>
      <w:rFonts w:ascii="XO Thames" w:hAnsi="XO Thames"/>
      <w:i/>
      <w:sz w:val="24"/>
    </w:rPr>
  </w:style>
  <w:style w:type="paragraph" w:styleId="ac">
    <w:name w:val="Normal (Web)"/>
    <w:basedOn w:val="a"/>
    <w:link w:val="ad"/>
    <w:pPr>
      <w:spacing w:beforeAutospacing="1" w:afterAutospacing="1"/>
    </w:pPr>
    <w:rPr>
      <w:sz w:val="24"/>
    </w:rPr>
  </w:style>
  <w:style w:type="character" w:customStyle="1" w:styleId="ad">
    <w:name w:val="Обычный (Интернет) Знак"/>
    <w:basedOn w:val="1"/>
    <w:link w:val="ac"/>
    <w:rPr>
      <w:rFonts w:ascii="Times New Roman" w:hAnsi="Times New Roman"/>
      <w:sz w:val="24"/>
    </w:rPr>
  </w:style>
  <w:style w:type="paragraph" w:styleId="ae">
    <w:name w:val="Title"/>
    <w:next w:val="a"/>
    <w:link w:val="af"/>
    <w:uiPriority w:val="10"/>
    <w:qFormat/>
    <w:pPr>
      <w:spacing w:before="567" w:after="567"/>
      <w:jc w:val="center"/>
    </w:pPr>
    <w:rPr>
      <w:rFonts w:ascii="XO Thames" w:hAnsi="XO Thames"/>
      <w:b/>
      <w:caps/>
      <w:sz w:val="40"/>
    </w:rPr>
  </w:style>
  <w:style w:type="character" w:customStyle="1" w:styleId="af">
    <w:name w:val="Заголовок Знак"/>
    <w:link w:val="ae"/>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f0">
    <w:name w:val="Body Text Indent"/>
    <w:basedOn w:val="a"/>
    <w:link w:val="af1"/>
    <w:pPr>
      <w:ind w:firstLine="709"/>
      <w:jc w:val="both"/>
    </w:pPr>
  </w:style>
  <w:style w:type="character" w:customStyle="1" w:styleId="af1">
    <w:name w:val="Основной текст с отступом Знак"/>
    <w:basedOn w:val="1"/>
    <w:link w:val="af0"/>
    <w:rPr>
      <w:rFonts w:ascii="Times New Roman" w:hAnsi="Times New Roman"/>
      <w:sz w:val="28"/>
    </w:rPr>
  </w:style>
  <w:style w:type="table" w:styleId="af2">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292</Words>
  <Characters>1670</Characters>
  <Application>Microsoft Office Word</Application>
  <DocSecurity>0</DocSecurity>
  <Lines>13</Lines>
  <Paragraphs>3</Paragraphs>
  <ScaleCrop>false</ScaleCrop>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Дмитрий Коллсницын</cp:lastModifiedBy>
  <cp:revision>6</cp:revision>
  <dcterms:created xsi:type="dcterms:W3CDTF">2024-04-14T21:32:00Z</dcterms:created>
  <dcterms:modified xsi:type="dcterms:W3CDTF">2026-09-09T13:44:00Z</dcterms:modified>
</cp:coreProperties>
</file>