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1ABD4" w14:textId="77777777" w:rsidR="008C2102" w:rsidRDefault="008C2102">
      <w:pPr>
        <w:contextualSpacing/>
        <w:jc w:val="center"/>
      </w:pPr>
    </w:p>
    <w:p w14:paraId="55B9B5B0" w14:textId="77777777" w:rsidR="008C2102" w:rsidRDefault="008C2102">
      <w:pPr>
        <w:contextualSpacing/>
        <w:jc w:val="center"/>
        <w:rPr>
          <w:sz w:val="10"/>
        </w:rPr>
      </w:pPr>
    </w:p>
    <w:tbl>
      <w:tblPr>
        <w:tblW w:w="0" w:type="auto"/>
        <w:tblInd w:w="108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11"/>
      </w:tblGrid>
      <w:tr w:rsidR="008C2102" w14:paraId="740D1018" w14:textId="77777777">
        <w:tc>
          <w:tcPr>
            <w:tcW w:w="9711" w:type="dxa"/>
            <w:tcBorders>
              <w:top w:val="single" w:sz="18" w:space="0" w:color="000000"/>
              <w:bottom w:val="single" w:sz="18" w:space="0" w:color="000000"/>
            </w:tcBorders>
          </w:tcPr>
          <w:p w14:paraId="507BFA54" w14:textId="77777777" w:rsidR="008C2102" w:rsidRDefault="008C2102">
            <w:pPr>
              <w:contextualSpacing/>
              <w:jc w:val="center"/>
              <w:rPr>
                <w:spacing w:val="-4"/>
                <w:sz w:val="20"/>
              </w:rPr>
            </w:pPr>
          </w:p>
          <w:p w14:paraId="3F3F36BE" w14:textId="77777777" w:rsidR="008C2102" w:rsidRDefault="00D16A76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-4"/>
                <w:sz w:val="56"/>
              </w:rPr>
              <w:t xml:space="preserve">П Р О К У Р А Т У Р А </w:t>
            </w:r>
          </w:p>
          <w:p w14:paraId="7723E2C6" w14:textId="77777777" w:rsidR="008C2102" w:rsidRDefault="00D16A76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8"/>
              </w:rPr>
              <w:t>города Нижневартовска</w:t>
            </w:r>
          </w:p>
          <w:p w14:paraId="36BFB845" w14:textId="77777777" w:rsidR="008C2102" w:rsidRDefault="008C2102">
            <w:pPr>
              <w:contextualSpacing/>
              <w:jc w:val="center"/>
              <w:rPr>
                <w:sz w:val="20"/>
              </w:rPr>
            </w:pPr>
          </w:p>
        </w:tc>
      </w:tr>
    </w:tbl>
    <w:p w14:paraId="342F718A" w14:textId="77777777" w:rsidR="008C2102" w:rsidRDefault="008C2102">
      <w:pPr>
        <w:spacing w:line="240" w:lineRule="exact"/>
        <w:jc w:val="both"/>
        <w:rPr>
          <w:b/>
        </w:rPr>
      </w:pPr>
    </w:p>
    <w:p w14:paraId="562A6A58" w14:textId="14469F16" w:rsidR="00E402EC" w:rsidRDefault="00E402EC">
      <w:pPr>
        <w:jc w:val="both"/>
        <w:rPr>
          <w:bCs/>
        </w:rPr>
      </w:pPr>
    </w:p>
    <w:p w14:paraId="4BB8B04D" w14:textId="64F91D8B" w:rsidR="00E402EC" w:rsidRDefault="009E77AC" w:rsidP="009E77AC">
      <w:pPr>
        <w:jc w:val="both"/>
        <w:rPr>
          <w:b/>
        </w:rPr>
      </w:pPr>
      <w:r w:rsidRPr="009E77AC">
        <w:rPr>
          <w:b/>
        </w:rPr>
        <w:t>В законодательные акты Р</w:t>
      </w:r>
      <w:r>
        <w:rPr>
          <w:b/>
        </w:rPr>
        <w:t xml:space="preserve">оссийской </w:t>
      </w:r>
      <w:r w:rsidRPr="009E77AC">
        <w:rPr>
          <w:b/>
        </w:rPr>
        <w:t>Ф</w:t>
      </w:r>
      <w:r>
        <w:rPr>
          <w:b/>
        </w:rPr>
        <w:t>едерации</w:t>
      </w:r>
      <w:r w:rsidRPr="009E77AC">
        <w:rPr>
          <w:b/>
        </w:rPr>
        <w:t xml:space="preserve"> внесены изменения,</w:t>
      </w:r>
      <w:r>
        <w:rPr>
          <w:b/>
        </w:rPr>
        <w:t xml:space="preserve"> </w:t>
      </w:r>
      <w:r w:rsidRPr="009E77AC">
        <w:rPr>
          <w:b/>
        </w:rPr>
        <w:t>направленные на</w:t>
      </w:r>
      <w:r>
        <w:rPr>
          <w:b/>
        </w:rPr>
        <w:t xml:space="preserve"> </w:t>
      </w:r>
      <w:r w:rsidRPr="009E77AC">
        <w:rPr>
          <w:b/>
        </w:rPr>
        <w:t>совершенствование мер противодействия преступлениям, совершаемым с использованием</w:t>
      </w:r>
      <w:r>
        <w:rPr>
          <w:b/>
        </w:rPr>
        <w:t xml:space="preserve"> </w:t>
      </w:r>
      <w:r w:rsidRPr="009E77AC">
        <w:rPr>
          <w:b/>
        </w:rPr>
        <w:t>информационно-коммуникационных технологий.</w:t>
      </w:r>
    </w:p>
    <w:p w14:paraId="2FF7DAF0" w14:textId="77777777" w:rsidR="009E77AC" w:rsidRPr="009E77AC" w:rsidRDefault="009E77AC" w:rsidP="009E77AC">
      <w:pPr>
        <w:jc w:val="both"/>
        <w:rPr>
          <w:b/>
        </w:rPr>
      </w:pPr>
    </w:p>
    <w:p w14:paraId="53063B7D" w14:textId="2685A855" w:rsidR="009E77AC" w:rsidRDefault="009E77AC" w:rsidP="009E77AC">
      <w:pPr>
        <w:ind w:firstLine="709"/>
        <w:jc w:val="both"/>
        <w:rPr>
          <w:bCs/>
        </w:rPr>
      </w:pPr>
      <w:r w:rsidRPr="009E77AC">
        <w:rPr>
          <w:bCs/>
        </w:rPr>
        <w:t>Федеральны</w:t>
      </w:r>
      <w:r>
        <w:rPr>
          <w:bCs/>
        </w:rPr>
        <w:t>м</w:t>
      </w:r>
      <w:r w:rsidRPr="009E77AC">
        <w:rPr>
          <w:bCs/>
        </w:rPr>
        <w:t xml:space="preserve"> закон</w:t>
      </w:r>
      <w:r>
        <w:rPr>
          <w:bCs/>
        </w:rPr>
        <w:t>ом</w:t>
      </w:r>
      <w:r w:rsidRPr="009E77AC">
        <w:rPr>
          <w:bCs/>
        </w:rPr>
        <w:t xml:space="preserve"> от 26.06.2026 </w:t>
      </w:r>
      <w:r>
        <w:rPr>
          <w:bCs/>
        </w:rPr>
        <w:t>№</w:t>
      </w:r>
      <w:r w:rsidRPr="009E77AC">
        <w:rPr>
          <w:bCs/>
        </w:rPr>
        <w:t xml:space="preserve"> 210-ФЗ </w:t>
      </w:r>
      <w:r>
        <w:rPr>
          <w:bCs/>
        </w:rPr>
        <w:t>«</w:t>
      </w:r>
      <w:r w:rsidRPr="009E77AC">
        <w:rPr>
          <w:bCs/>
        </w:rPr>
        <w:t xml:space="preserve">О внесении изменений в Федеральный закон </w:t>
      </w:r>
      <w:r>
        <w:rPr>
          <w:bCs/>
        </w:rPr>
        <w:t>«</w:t>
      </w:r>
      <w:r w:rsidRPr="009E77AC">
        <w:rPr>
          <w:bCs/>
        </w:rPr>
        <w:t>О связи</w:t>
      </w:r>
      <w:r>
        <w:rPr>
          <w:bCs/>
        </w:rPr>
        <w:t>»</w:t>
      </w:r>
      <w:r w:rsidRPr="009E77AC">
        <w:rPr>
          <w:bCs/>
        </w:rPr>
        <w:t xml:space="preserve"> и отдельные законодательные акты Российской Федерации</w:t>
      </w:r>
      <w:r>
        <w:rPr>
          <w:bCs/>
        </w:rPr>
        <w:t>»</w:t>
      </w:r>
      <w:r w:rsidRPr="009E77AC">
        <w:rPr>
          <w:bCs/>
        </w:rPr>
        <w:t xml:space="preserve"> </w:t>
      </w:r>
      <w:r>
        <w:rPr>
          <w:bCs/>
        </w:rPr>
        <w:t>урегулированы</w:t>
      </w:r>
      <w:r w:rsidRPr="009E77AC">
        <w:rPr>
          <w:bCs/>
        </w:rPr>
        <w:t xml:space="preserve"> вопросы взаимодействия операторов по переводу денежных средств с Банком России и кредитными организациями, вводятся понятия </w:t>
      </w:r>
      <w:r>
        <w:rPr>
          <w:bCs/>
        </w:rPr>
        <w:t>«</w:t>
      </w:r>
      <w:r w:rsidRPr="009E77AC">
        <w:rPr>
          <w:bCs/>
        </w:rPr>
        <w:t>База данных идентификаторов пользовательского оборудования (оконечного оборудования)</w:t>
      </w:r>
      <w:r>
        <w:rPr>
          <w:bCs/>
        </w:rPr>
        <w:t>»</w:t>
      </w:r>
      <w:r w:rsidRPr="009E77AC">
        <w:rPr>
          <w:bCs/>
        </w:rPr>
        <w:t xml:space="preserve">, </w:t>
      </w:r>
      <w:r>
        <w:rPr>
          <w:bCs/>
        </w:rPr>
        <w:t>«</w:t>
      </w:r>
      <w:r w:rsidRPr="009E77AC">
        <w:rPr>
          <w:bCs/>
        </w:rPr>
        <w:t>Национальный удостоверяющий центр</w:t>
      </w:r>
      <w:r>
        <w:rPr>
          <w:bCs/>
        </w:rPr>
        <w:t>»</w:t>
      </w:r>
      <w:r w:rsidRPr="009E77AC">
        <w:rPr>
          <w:bCs/>
        </w:rPr>
        <w:t xml:space="preserve">, </w:t>
      </w:r>
      <w:r>
        <w:rPr>
          <w:bCs/>
        </w:rPr>
        <w:t>«</w:t>
      </w:r>
      <w:r w:rsidRPr="009E77AC">
        <w:rPr>
          <w:bCs/>
        </w:rPr>
        <w:t>Сертификат безопасности национального удостоверяющего центра</w:t>
      </w:r>
      <w:r>
        <w:rPr>
          <w:bCs/>
        </w:rPr>
        <w:t>»</w:t>
      </w:r>
      <w:r w:rsidRPr="009E77AC">
        <w:rPr>
          <w:bCs/>
        </w:rPr>
        <w:t xml:space="preserve">, </w:t>
      </w:r>
      <w:r>
        <w:rPr>
          <w:bCs/>
        </w:rPr>
        <w:t>«</w:t>
      </w:r>
      <w:r w:rsidRPr="009E77AC">
        <w:rPr>
          <w:bCs/>
        </w:rPr>
        <w:t>Единая система учета платежных карт</w:t>
      </w:r>
      <w:r>
        <w:rPr>
          <w:bCs/>
        </w:rPr>
        <w:t>»</w:t>
      </w:r>
      <w:r w:rsidRPr="009E77AC">
        <w:rPr>
          <w:bCs/>
        </w:rPr>
        <w:t xml:space="preserve">, устанавливается возможность применения оператором связи мер по защите абонентов в связи с выявлением соответствующих критериев подозрительного поведения, дополняются обязанности оператора по переводу денежных средств по защите своего программного обеспечения, используемого клиентом - физическим лицом в целях осуществления переводов денежных средств, включая мобильное приложение и официальный сайт в сети </w:t>
      </w:r>
      <w:r>
        <w:rPr>
          <w:bCs/>
        </w:rPr>
        <w:t>«</w:t>
      </w:r>
      <w:r w:rsidRPr="009E77AC">
        <w:rPr>
          <w:bCs/>
        </w:rPr>
        <w:t>Интернет</w:t>
      </w:r>
      <w:r>
        <w:rPr>
          <w:bCs/>
        </w:rPr>
        <w:t>»</w:t>
      </w:r>
      <w:r w:rsidRPr="009E77AC">
        <w:rPr>
          <w:bCs/>
        </w:rPr>
        <w:t xml:space="preserve">, определены условия возмещения операторами связи и кредитными организациями денежных средств, переведенных без добровольного согласия граждан. Настоящий Федеральный закон вступает в силу со дня его официального опубликования, за исключением положений, для которых установлены иные сроки вступления их в силу. </w:t>
      </w:r>
    </w:p>
    <w:p w14:paraId="778AB59B" w14:textId="77777777" w:rsidR="009E77AC" w:rsidRDefault="009E77AC">
      <w:pPr>
        <w:jc w:val="both"/>
        <w:rPr>
          <w:bCs/>
        </w:rPr>
      </w:pPr>
    </w:p>
    <w:p w14:paraId="199C529D" w14:textId="31251B07" w:rsidR="008C2102" w:rsidRDefault="00D16A76">
      <w:pPr>
        <w:jc w:val="both"/>
      </w:pPr>
      <w:r>
        <w:t xml:space="preserve">Пресс-служба </w:t>
      </w:r>
    </w:p>
    <w:p w14:paraId="1D1A1A8B" w14:textId="77777777" w:rsidR="008C2102" w:rsidRDefault="00D16A76">
      <w:pPr>
        <w:jc w:val="both"/>
      </w:pPr>
      <w:r>
        <w:t>Прокуратуры г. Нижневартовска</w:t>
      </w:r>
    </w:p>
    <w:p w14:paraId="0D79013E" w14:textId="77777777" w:rsidR="008C2102" w:rsidRDefault="00D16A76">
      <w:pPr>
        <w:jc w:val="both"/>
        <w:rPr>
          <w:b/>
          <w:sz w:val="20"/>
        </w:rPr>
      </w:pPr>
      <w:r>
        <w:rPr>
          <w:b/>
          <w:sz w:val="20"/>
        </w:rPr>
        <w:t>При использовании указанной информации ссылка на прокуратуру города Нижневартовска является обязательной. При освещении информации в теле-, радиоэфирах необходимо направлять эфирные справки (количество эфиров с учетом повторов) по адресу прокуратуры города: ХМАО-Югра, г. Нижневартовск, ул. Мусы Джалиля, д. 14, 628602</w:t>
      </w:r>
    </w:p>
    <w:p w14:paraId="76316A95" w14:textId="77777777" w:rsidR="008C2102" w:rsidRDefault="008C2102">
      <w:pPr>
        <w:spacing w:line="240" w:lineRule="exact"/>
        <w:jc w:val="both"/>
        <w:rPr>
          <w:b/>
        </w:rPr>
      </w:pPr>
    </w:p>
    <w:p w14:paraId="60D2C5C5" w14:textId="77777777" w:rsidR="008C2102" w:rsidRDefault="00D16A76">
      <w:pPr>
        <w:spacing w:line="240" w:lineRule="exact"/>
        <w:jc w:val="both"/>
        <w:rPr>
          <w:b/>
        </w:rPr>
      </w:pPr>
      <w:r>
        <w:rPr>
          <w:b/>
        </w:rPr>
        <w:t>СОГЛАСОВАНО:</w:t>
      </w:r>
    </w:p>
    <w:p w14:paraId="10FA0949" w14:textId="77777777" w:rsidR="008C2102" w:rsidRDefault="008C2102">
      <w:pPr>
        <w:spacing w:line="240" w:lineRule="exact"/>
        <w:jc w:val="both"/>
        <w:rPr>
          <w:b/>
          <w:sz w:val="20"/>
        </w:rPr>
      </w:pPr>
    </w:p>
    <w:p w14:paraId="6342EC84" w14:textId="77777777" w:rsidR="008C2102" w:rsidRDefault="00D16A76">
      <w:pPr>
        <w:spacing w:line="240" w:lineRule="exact"/>
        <w:jc w:val="both"/>
        <w:rPr>
          <w:b/>
          <w:sz w:val="20"/>
        </w:rPr>
      </w:pPr>
      <w:r>
        <w:rPr>
          <w:b/>
          <w:sz w:val="20"/>
        </w:rPr>
        <w:t xml:space="preserve"> </w:t>
      </w:r>
      <w:r>
        <w:t xml:space="preserve">Прокурор города                                                                             </w:t>
      </w:r>
      <w:r>
        <w:tab/>
        <w:t xml:space="preserve">     А.В. Еременко</w:t>
      </w:r>
    </w:p>
    <w:p w14:paraId="19786A3C" w14:textId="77777777" w:rsidR="008C2102" w:rsidRDefault="008C2102">
      <w:pPr>
        <w:rPr>
          <w:sz w:val="20"/>
        </w:rPr>
      </w:pPr>
    </w:p>
    <w:p w14:paraId="3B9030F3" w14:textId="77777777" w:rsidR="008C2102" w:rsidRDefault="008C2102">
      <w:pPr>
        <w:rPr>
          <w:sz w:val="20"/>
        </w:rPr>
      </w:pPr>
    </w:p>
    <w:p w14:paraId="25B2BA1D" w14:textId="77777777" w:rsidR="008C2102" w:rsidRDefault="008C2102">
      <w:pPr>
        <w:rPr>
          <w:sz w:val="20"/>
        </w:rPr>
      </w:pPr>
    </w:p>
    <w:p w14:paraId="549AAA39" w14:textId="77777777" w:rsidR="008C2102" w:rsidRDefault="008C2102">
      <w:pPr>
        <w:rPr>
          <w:sz w:val="20"/>
        </w:rPr>
      </w:pPr>
    </w:p>
    <w:p w14:paraId="4C8135AE" w14:textId="77777777" w:rsidR="008C2102" w:rsidRDefault="008C2102">
      <w:pPr>
        <w:rPr>
          <w:sz w:val="20"/>
        </w:rPr>
      </w:pPr>
    </w:p>
    <w:p w14:paraId="13F54069" w14:textId="77777777" w:rsidR="008C2102" w:rsidRDefault="008C2102">
      <w:pPr>
        <w:rPr>
          <w:sz w:val="20"/>
        </w:rPr>
      </w:pPr>
    </w:p>
    <w:p w14:paraId="42B4BAB6" w14:textId="77777777" w:rsidR="008C2102" w:rsidRDefault="008C2102">
      <w:pPr>
        <w:rPr>
          <w:sz w:val="20"/>
        </w:rPr>
      </w:pPr>
    </w:p>
    <w:p w14:paraId="2A6BA54C" w14:textId="77777777" w:rsidR="008C2102" w:rsidRDefault="008C2102">
      <w:pPr>
        <w:rPr>
          <w:sz w:val="20"/>
        </w:rPr>
      </w:pPr>
    </w:p>
    <w:p w14:paraId="638BC703" w14:textId="4553EA90" w:rsidR="008C2102" w:rsidRDefault="00D16A76">
      <w:pPr>
        <w:rPr>
          <w:sz w:val="20"/>
        </w:rPr>
      </w:pPr>
      <w:r>
        <w:rPr>
          <w:sz w:val="20"/>
        </w:rPr>
        <w:t>Д.О. Колосницын, тел. 49-89-19</w:t>
      </w:r>
    </w:p>
    <w:sectPr w:rsidR="008C2102">
      <w:pgSz w:w="11906" w:h="16838"/>
      <w:pgMar w:top="567" w:right="567" w:bottom="1276" w:left="141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102"/>
    <w:rsid w:val="0016710D"/>
    <w:rsid w:val="001953FD"/>
    <w:rsid w:val="001D5C54"/>
    <w:rsid w:val="00291259"/>
    <w:rsid w:val="002F7250"/>
    <w:rsid w:val="00461953"/>
    <w:rsid w:val="004974AE"/>
    <w:rsid w:val="00542399"/>
    <w:rsid w:val="008C2102"/>
    <w:rsid w:val="009E77AC"/>
    <w:rsid w:val="00BF3AA8"/>
    <w:rsid w:val="00CE0254"/>
    <w:rsid w:val="00D16A76"/>
    <w:rsid w:val="00E04CDA"/>
    <w:rsid w:val="00E402EC"/>
    <w:rsid w:val="00E9007D"/>
    <w:rsid w:val="00EA2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D1842"/>
  <w15:docId w15:val="{288BA04F-1E4C-4D90-8CCA-D0A44230D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Times New Roman" w:hAnsi="Times New Roman"/>
      <w:sz w:val="28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feeds-pagenavigationtooltip">
    <w:name w:val="feeds-page__navigation_tooltip"/>
    <w:basedOn w:val="12"/>
    <w:link w:val="feeds-pagenavigationtooltip0"/>
  </w:style>
  <w:style w:type="character" w:customStyle="1" w:styleId="feeds-pagenavigationtooltip0">
    <w:name w:val="feeds-page__navigation_tooltip"/>
    <w:basedOn w:val="a0"/>
    <w:link w:val="feeds-pagenavigationtooltip"/>
  </w:style>
  <w:style w:type="paragraph" w:styleId="31">
    <w:name w:val="Body Text 3"/>
    <w:basedOn w:val="a"/>
    <w:link w:val="32"/>
    <w:pPr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rFonts w:ascii="Times New Roman" w:hAnsi="Times New Roman"/>
      <w:sz w:val="16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4">
    <w:name w:val="Balloon Text"/>
    <w:basedOn w:val="a"/>
    <w:link w:val="a5"/>
    <w:rPr>
      <w:rFonts w:ascii="Segoe UI" w:hAnsi="Segoe UI"/>
      <w:sz w:val="18"/>
    </w:rPr>
  </w:style>
  <w:style w:type="character" w:customStyle="1" w:styleId="a5">
    <w:name w:val="Текст выноски Знак"/>
    <w:basedOn w:val="1"/>
    <w:link w:val="a4"/>
    <w:rPr>
      <w:rFonts w:ascii="Segoe UI" w:hAnsi="Segoe UI"/>
      <w:sz w:val="1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No Spacing"/>
    <w:link w:val="a7"/>
    <w:rPr>
      <w:sz w:val="22"/>
    </w:rPr>
  </w:style>
  <w:style w:type="character" w:customStyle="1" w:styleId="a7">
    <w:name w:val="Без интервала Знак"/>
    <w:link w:val="a6"/>
    <w:rPr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23">
    <w:name w:val="Основной текст2"/>
    <w:basedOn w:val="a"/>
    <w:link w:val="24"/>
    <w:pPr>
      <w:spacing w:line="245" w:lineRule="exact"/>
    </w:pPr>
    <w:rPr>
      <w:rFonts w:ascii="Sylfaen" w:hAnsi="Sylfaen"/>
      <w:sz w:val="25"/>
    </w:rPr>
  </w:style>
  <w:style w:type="character" w:customStyle="1" w:styleId="24">
    <w:name w:val="Основной текст2"/>
    <w:basedOn w:val="1"/>
    <w:link w:val="23"/>
    <w:rPr>
      <w:rFonts w:ascii="Sylfaen" w:hAnsi="Sylfaen"/>
      <w:sz w:val="25"/>
    </w:rPr>
  </w:style>
  <w:style w:type="paragraph" w:styleId="a8">
    <w:name w:val="List Paragraph"/>
    <w:basedOn w:val="a"/>
    <w:link w:val="a9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9">
    <w:name w:val="Абзац списка Знак"/>
    <w:basedOn w:val="1"/>
    <w:link w:val="a8"/>
    <w:rPr>
      <w:rFonts w:asciiTheme="minorHAnsi" w:hAnsiTheme="minorHAnsi"/>
      <w:sz w:val="22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Normal (Web)"/>
    <w:basedOn w:val="a"/>
    <w:link w:val="ad"/>
    <w:pPr>
      <w:spacing w:beforeAutospacing="1" w:afterAutospacing="1"/>
    </w:pPr>
    <w:rPr>
      <w:sz w:val="24"/>
    </w:rPr>
  </w:style>
  <w:style w:type="character" w:customStyle="1" w:styleId="ad">
    <w:name w:val="Обычный (Интернет) Знак"/>
    <w:basedOn w:val="1"/>
    <w:link w:val="ac"/>
    <w:rPr>
      <w:rFonts w:ascii="Times New Roman" w:hAnsi="Times New Roman"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0">
    <w:name w:val="Body Text Indent"/>
    <w:basedOn w:val="a"/>
    <w:link w:val="af1"/>
    <w:pPr>
      <w:ind w:firstLine="709"/>
      <w:jc w:val="both"/>
    </w:pPr>
  </w:style>
  <w:style w:type="character" w:customStyle="1" w:styleId="af1">
    <w:name w:val="Основной текст с отступом Знак"/>
    <w:basedOn w:val="1"/>
    <w:link w:val="af0"/>
    <w:rPr>
      <w:rFonts w:ascii="Times New Roman" w:hAnsi="Times New Roman"/>
      <w:sz w:val="28"/>
    </w:r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Дмитрий Коллсницын</cp:lastModifiedBy>
  <cp:revision>9</cp:revision>
  <dcterms:created xsi:type="dcterms:W3CDTF">2024-04-14T21:32:00Z</dcterms:created>
  <dcterms:modified xsi:type="dcterms:W3CDTF">2026-09-09T13:59:00Z</dcterms:modified>
</cp:coreProperties>
</file>